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414F6D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5644DE">
        <w:rPr>
          <w:b/>
        </w:rPr>
        <w:t>04</w:t>
      </w:r>
      <w:r w:rsidR="00C00B30">
        <w:rPr>
          <w:b/>
        </w:rPr>
        <w:t xml:space="preserve">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5644DE" w:rsidRPr="00C86AAE">
        <w:rPr>
          <w:b/>
        </w:rPr>
        <w:t>177</w:t>
      </w:r>
    </w:p>
    <w:p w:rsidR="0064435E" w:rsidRDefault="00BE1464" w:rsidP="005644DE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57D02" w:rsidRPr="005644DE" w:rsidRDefault="00B57D02" w:rsidP="005644DE">
      <w:pPr>
        <w:ind w:firstLine="709"/>
        <w:jc w:val="both"/>
      </w:pPr>
    </w:p>
    <w:p w:rsidR="005644DE" w:rsidRPr="006435B9" w:rsidRDefault="005644DE" w:rsidP="00643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435B9">
        <w:rPr>
          <w:rFonts w:ascii="Times New Roman" w:hAnsi="Times New Roman"/>
          <w:b/>
          <w:sz w:val="24"/>
          <w:szCs w:val="24"/>
        </w:rPr>
        <w:t>Об утверждении Порядка организации историко-культурного заповедника местного (муниципального) значения, установления его границ и режима содержания</w:t>
      </w:r>
    </w:p>
    <w:p w:rsidR="005644DE" w:rsidRPr="006435B9" w:rsidRDefault="005644DE" w:rsidP="006435B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644DE" w:rsidRPr="00F363E9" w:rsidRDefault="005644DE" w:rsidP="00564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4DE" w:rsidRPr="00AD6360" w:rsidRDefault="005644DE" w:rsidP="00AD6360">
      <w:pPr>
        <w:shd w:val="clear" w:color="auto" w:fill="FFFFFF"/>
        <w:tabs>
          <w:tab w:val="left" w:pos="709"/>
        </w:tabs>
        <w:jc w:val="both"/>
      </w:pPr>
      <w:r w:rsidRPr="005644DE">
        <w:t xml:space="preserve">        </w:t>
      </w:r>
      <w:r>
        <w:tab/>
      </w:r>
      <w:r w:rsidRPr="00AD6360">
        <w:t xml:space="preserve">В соответствии с </w:t>
      </w:r>
      <w:r w:rsidRPr="00AD6360">
        <w:rPr>
          <w:rStyle w:val="af5"/>
          <w:b w:val="0"/>
          <w:color w:val="auto"/>
        </w:rPr>
        <w:t>Федеральным законом</w:t>
      </w:r>
      <w:r w:rsidRPr="00AD6360">
        <w:t xml:space="preserve"> от 25 июня 2002 года №73-ФЗ «Об объектах культурного наследия (памятников истории и культуры) народов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</w:t>
      </w:r>
      <w:hyperlink r:id="rId7" w:history="1">
        <w:r w:rsidRPr="00AD6360">
          <w:rPr>
            <w:rStyle w:val="af6"/>
            <w:bCs/>
            <w:color w:val="auto"/>
            <w:u w:val="none"/>
          </w:rPr>
          <w:t>Законом Республики Карелия от 6 июня 2005 года N 883-ЗРК «Об объектах культурного наследия (памятниках истории и культуры) народов Российской Федерации в Республике Карелия», Уставом Беломорского муниципального округа Республики Карелия,</w:t>
        </w:r>
        <w:r w:rsidRPr="00886DDD">
          <w:rPr>
            <w:rStyle w:val="af6"/>
            <w:bCs/>
            <w:color w:val="auto"/>
            <w:u w:val="none"/>
          </w:rPr>
          <w:t xml:space="preserve"> </w:t>
        </w:r>
      </w:hyperlink>
      <w:r w:rsidRPr="00AD6360">
        <w:t>администрация Беломорского муниципального округа постановляет:</w:t>
      </w:r>
    </w:p>
    <w:p w:rsidR="005644DE" w:rsidRPr="00AD6360" w:rsidRDefault="005644DE" w:rsidP="00924772">
      <w:pPr>
        <w:tabs>
          <w:tab w:val="left" w:pos="993"/>
        </w:tabs>
        <w:ind w:firstLine="709"/>
        <w:jc w:val="both"/>
      </w:pPr>
      <w:r w:rsidRPr="00AD6360">
        <w:t>1. Утвердить Порядок организации историко-культурного заповедника местного (муниципального) значения, установления его границ и режима содержания, согласно приложению к настоящему постановлению.</w:t>
      </w:r>
    </w:p>
    <w:p w:rsidR="005644DE" w:rsidRPr="00924772" w:rsidRDefault="005644DE" w:rsidP="00AD6360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72">
        <w:rPr>
          <w:rFonts w:ascii="Times New Roman" w:hAnsi="Times New Roman" w:cs="Times New Roman"/>
          <w:sz w:val="24"/>
          <w:szCs w:val="24"/>
        </w:rPr>
        <w:t>2. Опубликовать н</w:t>
      </w:r>
      <w:r w:rsidRPr="00924772">
        <w:rPr>
          <w:rFonts w:ascii="Times New Roman" w:hAnsi="Times New Roman" w:cs="Times New Roman"/>
          <w:spacing w:val="2"/>
          <w:sz w:val="24"/>
          <w:szCs w:val="24"/>
        </w:rPr>
        <w:t xml:space="preserve">астоящее постановление в газете «Беломорская трибуна» и разместить </w:t>
      </w:r>
      <w:r w:rsidR="00AD6360" w:rsidRPr="00924772">
        <w:rPr>
          <w:rFonts w:ascii="Times New Roman" w:hAnsi="Times New Roman" w:cs="Times New Roman"/>
          <w:sz w:val="24"/>
          <w:szCs w:val="24"/>
        </w:rPr>
        <w:t>на официальном сайте Беломорского муниципал</w:t>
      </w:r>
      <w:r w:rsidR="00924772" w:rsidRPr="00924772">
        <w:rPr>
          <w:rFonts w:ascii="Times New Roman" w:hAnsi="Times New Roman" w:cs="Times New Roman"/>
          <w:sz w:val="24"/>
          <w:szCs w:val="24"/>
        </w:rPr>
        <w:t>ьного округа Республики Карелия в информационно-телекоммуникационной сети Интернет.</w:t>
      </w:r>
    </w:p>
    <w:p w:rsidR="005644DE" w:rsidRPr="00AD6360" w:rsidRDefault="005644DE" w:rsidP="00AD63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60">
        <w:rPr>
          <w:rFonts w:ascii="Times New Roman" w:hAnsi="Times New Roman" w:cs="Times New Roman"/>
          <w:spacing w:val="2"/>
          <w:sz w:val="24"/>
          <w:szCs w:val="24"/>
        </w:rPr>
        <w:t>3. Контроль за исполнением настоящего постановления возложить на заместителя главы администрации Беломорского муниципального округа Котинову Е.Г.</w:t>
      </w:r>
    </w:p>
    <w:p w:rsidR="005644DE" w:rsidRPr="00AD6360" w:rsidRDefault="005644DE" w:rsidP="00AD63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4DE" w:rsidRPr="005644DE" w:rsidRDefault="005644DE" w:rsidP="005644DE">
      <w:pPr>
        <w:ind w:firstLine="709"/>
        <w:jc w:val="both"/>
      </w:pPr>
    </w:p>
    <w:p w:rsidR="0064435E" w:rsidRDefault="0064435E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E4ED0" w:rsidRDefault="004E4ED0" w:rsidP="004E4E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886DDD" w:rsidRDefault="00886DDD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Pr="006435B9" w:rsidRDefault="005644DE" w:rsidP="006435B9">
      <w:pPr>
        <w:rPr>
          <w:sz w:val="20"/>
          <w:szCs w:val="20"/>
        </w:rPr>
      </w:pPr>
      <w:r w:rsidRPr="006435B9">
        <w:rPr>
          <w:sz w:val="20"/>
          <w:szCs w:val="20"/>
        </w:rPr>
        <w:t>Утверждено</w:t>
      </w:r>
    </w:p>
    <w:p w:rsidR="005644DE" w:rsidRPr="006435B9" w:rsidRDefault="005644DE" w:rsidP="006435B9">
      <w:pPr>
        <w:rPr>
          <w:sz w:val="20"/>
          <w:szCs w:val="20"/>
        </w:rPr>
      </w:pPr>
      <w:r w:rsidRPr="006435B9">
        <w:rPr>
          <w:sz w:val="20"/>
          <w:szCs w:val="20"/>
        </w:rPr>
        <w:t>постановлением администрации</w:t>
      </w:r>
    </w:p>
    <w:p w:rsidR="005644DE" w:rsidRPr="006435B9" w:rsidRDefault="005644DE" w:rsidP="006435B9">
      <w:pPr>
        <w:rPr>
          <w:sz w:val="20"/>
          <w:szCs w:val="20"/>
        </w:rPr>
      </w:pPr>
      <w:r w:rsidRPr="006435B9">
        <w:rPr>
          <w:sz w:val="20"/>
          <w:szCs w:val="20"/>
        </w:rPr>
        <w:t>Беломорского муниципального округа</w:t>
      </w:r>
    </w:p>
    <w:p w:rsidR="005644DE" w:rsidRPr="006435B9" w:rsidRDefault="005644DE" w:rsidP="006435B9">
      <w:pPr>
        <w:rPr>
          <w:sz w:val="20"/>
          <w:szCs w:val="20"/>
        </w:rPr>
      </w:pPr>
      <w:r w:rsidRPr="006435B9">
        <w:rPr>
          <w:sz w:val="20"/>
          <w:szCs w:val="20"/>
        </w:rPr>
        <w:t xml:space="preserve">от 04 марта 2024 года № 177    </w:t>
      </w:r>
    </w:p>
    <w:p w:rsidR="005644DE" w:rsidRPr="006435B9" w:rsidRDefault="005644DE" w:rsidP="006435B9">
      <w:pPr>
        <w:jc w:val="center"/>
        <w:rPr>
          <w:sz w:val="20"/>
          <w:szCs w:val="20"/>
        </w:rPr>
      </w:pPr>
    </w:p>
    <w:p w:rsidR="005644DE" w:rsidRPr="006435B9" w:rsidRDefault="005644DE" w:rsidP="006435B9">
      <w:pPr>
        <w:jc w:val="center"/>
      </w:pPr>
      <w:r w:rsidRPr="006435B9">
        <w:t>ПОРЯДОК</w:t>
      </w:r>
    </w:p>
    <w:p w:rsidR="005644DE" w:rsidRPr="006435B9" w:rsidRDefault="005644DE" w:rsidP="006435B9">
      <w:pPr>
        <w:jc w:val="center"/>
      </w:pPr>
      <w:r w:rsidRPr="006435B9">
        <w:t>организации историко-культурного заповедника местного (муниципального) значения, установления его границ и режима содержания</w:t>
      </w:r>
    </w:p>
    <w:p w:rsidR="005644DE" w:rsidRPr="006A142D" w:rsidRDefault="005644DE" w:rsidP="005644DE">
      <w:pPr>
        <w:ind w:firstLine="709"/>
        <w:jc w:val="both"/>
      </w:pPr>
    </w:p>
    <w:p w:rsidR="005644DE" w:rsidRDefault="005644DE" w:rsidP="006435B9">
      <w:pPr>
        <w:jc w:val="center"/>
        <w:rPr>
          <w:b/>
        </w:rPr>
      </w:pPr>
      <w:r w:rsidRPr="006435B9">
        <w:rPr>
          <w:b/>
        </w:rPr>
        <w:t>1. Общие положения</w:t>
      </w:r>
    </w:p>
    <w:p w:rsidR="00A2132B" w:rsidRPr="006435B9" w:rsidRDefault="00A2132B" w:rsidP="006435B9">
      <w:pPr>
        <w:jc w:val="center"/>
        <w:rPr>
          <w:b/>
        </w:rPr>
      </w:pPr>
    </w:p>
    <w:p w:rsidR="005644DE" w:rsidRPr="006435B9" w:rsidRDefault="006435B9" w:rsidP="006435B9">
      <w:pPr>
        <w:tabs>
          <w:tab w:val="left" w:pos="1134"/>
        </w:tabs>
        <w:ind w:firstLine="709"/>
        <w:jc w:val="both"/>
      </w:pPr>
      <w:r>
        <w:t>1.1.</w:t>
      </w:r>
      <w:r>
        <w:tab/>
      </w:r>
      <w:r w:rsidR="005644DE" w:rsidRPr="006435B9">
        <w:t>Настоящий Порядок определяет основные требования по организации историко-культурного заповедника местного (муниципального) значения, установлению его границ и режима содержания на территории Беломорского муниципального округа.</w:t>
      </w:r>
    </w:p>
    <w:p w:rsidR="005644DE" w:rsidRPr="006435B9" w:rsidRDefault="006435B9" w:rsidP="006435B9">
      <w:pPr>
        <w:tabs>
          <w:tab w:val="left" w:pos="1134"/>
        </w:tabs>
        <w:ind w:firstLine="709"/>
        <w:jc w:val="both"/>
      </w:pPr>
      <w:r>
        <w:t>1.2.</w:t>
      </w:r>
      <w:r>
        <w:tab/>
      </w:r>
      <w:r w:rsidR="005644DE" w:rsidRPr="006435B9">
        <w:t>Историко-культурный заповедник местного (муниципального) значения (далее - историко-культурный заповедник) - это достопримечательное место, представляющее собой выдающийся целостный историко-культурный и природный комплекс, нуждающийся в особом режиме содержания.</w:t>
      </w:r>
    </w:p>
    <w:p w:rsidR="005644DE" w:rsidRPr="006435B9" w:rsidRDefault="006435B9" w:rsidP="006435B9">
      <w:pPr>
        <w:tabs>
          <w:tab w:val="left" w:pos="1134"/>
        </w:tabs>
        <w:ind w:firstLine="709"/>
        <w:jc w:val="both"/>
      </w:pPr>
      <w:r>
        <w:t>1.3.</w:t>
      </w:r>
      <w:r>
        <w:tab/>
      </w:r>
      <w:r w:rsidR="005644DE" w:rsidRPr="006435B9">
        <w:t>Порядок организации историко-культурного заповедника местного (муниципального) значения, его граница и режим его содержания устанавливаются администрацией Беломорского муниципального округа по согласованию с Управлением по охране объектов культурного наследия Республики Карелия.</w:t>
      </w:r>
    </w:p>
    <w:p w:rsidR="005644DE" w:rsidRPr="006435B9" w:rsidRDefault="005644DE" w:rsidP="006435B9">
      <w:pPr>
        <w:ind w:firstLine="709"/>
        <w:jc w:val="both"/>
      </w:pPr>
    </w:p>
    <w:p w:rsidR="005644DE" w:rsidRDefault="005644DE" w:rsidP="006435B9">
      <w:pPr>
        <w:jc w:val="center"/>
        <w:rPr>
          <w:b/>
        </w:rPr>
      </w:pPr>
      <w:r w:rsidRPr="006435B9">
        <w:rPr>
          <w:b/>
        </w:rPr>
        <w:t>2. Организация историко-культурного заповедника</w:t>
      </w:r>
    </w:p>
    <w:p w:rsidR="00A2132B" w:rsidRPr="006435B9" w:rsidRDefault="00A2132B" w:rsidP="006435B9">
      <w:pPr>
        <w:jc w:val="center"/>
        <w:rPr>
          <w:b/>
        </w:rPr>
      </w:pP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2.1.</w:t>
      </w:r>
      <w:r>
        <w:tab/>
      </w:r>
      <w:r w:rsidR="005644DE" w:rsidRPr="006435B9">
        <w:t>С инициативой об образовании историко-культурного заповедника на территории Беломорского муниципального округа могут обращаться граждане, общественные и политические объединения, организации всех форм собственности (далее - инициатор).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2.2.</w:t>
      </w:r>
      <w:r>
        <w:tab/>
      </w:r>
      <w:r w:rsidR="005644DE" w:rsidRPr="006435B9">
        <w:t>Инициатор обращается в Администрацию Беломорского муниципального округа (далее - Администрация) с ходатайством об организации историко-культурного заповедника местного (муниципального) значения (далее - ходатайство), к которому прилагаются материалы, содержащие информацию о ценности достопримечательного места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природы и экологии.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2.3.</w:t>
      </w:r>
      <w:r>
        <w:tab/>
      </w:r>
      <w:r w:rsidR="005644DE" w:rsidRPr="006435B9">
        <w:t>В случае если к ходатайству не приложены материалы, содержащие информацию о ценности достопримечательного места, Администрация в течение 15 (пятнадцати) календарных дней со дня поступления ходатайства возвращает инициатору данное ходатайство с обоснованием причин возврата.</w:t>
      </w:r>
    </w:p>
    <w:p w:rsidR="005644DE" w:rsidRPr="006435B9" w:rsidRDefault="005644DE" w:rsidP="006435B9">
      <w:pPr>
        <w:ind w:firstLine="709"/>
        <w:jc w:val="both"/>
      </w:pPr>
      <w:r w:rsidRPr="006435B9">
        <w:t>После устранения причин возврата ходатайства инициатор вправе повторно обратиться в Администрацию.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2.4.</w:t>
      </w:r>
      <w:r>
        <w:tab/>
      </w:r>
      <w:r w:rsidR="005644DE" w:rsidRPr="006435B9">
        <w:t>В случае соблюдения инициатором требований пункта 2.2. настоящего Порядка Администрация в 30-дневный срок со дня регистрации ходатайства подготавливает и направляет в уполномоченный исполнительный орган государственной власти Республики Карелия в сфере сохранения, использования, популяризации и государственной охраны объектов культурного наследия проект установления границ историко-культурного заповедника и ходатайство о проведении историко-культурной экспертизы объекта, предложенного для отнесения к историко-культурному заповеднику.</w:t>
      </w:r>
    </w:p>
    <w:p w:rsidR="005644DE" w:rsidRDefault="00A2132B" w:rsidP="00A2132B">
      <w:pPr>
        <w:tabs>
          <w:tab w:val="left" w:pos="1134"/>
        </w:tabs>
        <w:ind w:firstLine="709"/>
        <w:jc w:val="both"/>
      </w:pPr>
      <w:r>
        <w:t>2.5.</w:t>
      </w:r>
      <w:r>
        <w:tab/>
      </w:r>
      <w:r w:rsidR="005644DE" w:rsidRPr="006435B9">
        <w:t>Решение об организации историко-культурного заповедника принимается Администрацией на основании заключения государственной историко-культурной экспертизы в форме постановления Администрации.</w:t>
      </w:r>
    </w:p>
    <w:p w:rsidR="00A2132B" w:rsidRDefault="00A2132B" w:rsidP="00A2132B">
      <w:pPr>
        <w:tabs>
          <w:tab w:val="left" w:pos="1134"/>
        </w:tabs>
        <w:ind w:firstLine="709"/>
        <w:jc w:val="both"/>
      </w:pPr>
    </w:p>
    <w:p w:rsidR="00A2132B" w:rsidRDefault="00A2132B" w:rsidP="00A2132B">
      <w:pPr>
        <w:tabs>
          <w:tab w:val="left" w:pos="1134"/>
        </w:tabs>
        <w:ind w:firstLine="709"/>
        <w:jc w:val="both"/>
      </w:pPr>
    </w:p>
    <w:p w:rsidR="00A2132B" w:rsidRPr="006435B9" w:rsidRDefault="00A2132B" w:rsidP="00A2132B">
      <w:pPr>
        <w:tabs>
          <w:tab w:val="left" w:pos="1134"/>
        </w:tabs>
        <w:ind w:firstLine="709"/>
        <w:jc w:val="both"/>
      </w:pPr>
    </w:p>
    <w:p w:rsidR="00A2132B" w:rsidRPr="006435B9" w:rsidRDefault="005644DE" w:rsidP="006435B9">
      <w:pPr>
        <w:ind w:firstLine="709"/>
        <w:jc w:val="both"/>
      </w:pPr>
      <w:r w:rsidRPr="006435B9">
        <w:t xml:space="preserve"> 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 на основании договора между заказчиком и экспертом, заключенного в письменной форме в соответствии с гражданским законодательством Российской Федерации.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2.6.</w:t>
      </w:r>
      <w:r>
        <w:tab/>
      </w:r>
      <w:r w:rsidR="005644DE" w:rsidRPr="006435B9">
        <w:t>К проекту установления границ историко-культурного заповедника прилагаются: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1)</w:t>
      </w:r>
      <w:r>
        <w:tab/>
      </w:r>
      <w:r w:rsidR="005644DE" w:rsidRPr="006435B9">
        <w:t>документы, обосновывающие отнесение объекта культурного наследия к историко-культурным заповедникам;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2)</w:t>
      </w:r>
      <w:r>
        <w:tab/>
      </w:r>
      <w:r w:rsidR="005644DE" w:rsidRPr="006435B9">
        <w:t>историко-культурный опорный план или его фрагмент либо иные документы и материал, в которых обосновывается предлагаемая граница историко-культурного заповедника;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3)</w:t>
      </w:r>
      <w:r>
        <w:tab/>
      </w:r>
      <w:r w:rsidR="005644DE" w:rsidRPr="006435B9">
        <w:t>описание предлагаемых к утверждению границ историко-культурного заповедника в текстовой форме и в графической форме в виде карты (схемы), выполненной на топографической основе на электронном и бумажном носителях в одном из масштабов: 1:5000, 1:2000, 1:500 с координатами характерных точек указанных границ в системе координат, установленной для ведения государственного кадастра недвижимости;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4)</w:t>
      </w:r>
      <w:r>
        <w:tab/>
      </w:r>
      <w:r w:rsidR="005644DE" w:rsidRPr="006435B9">
        <w:t>схема расположения предлагаемой к утверждению территории историко-культурного заповедника на территории Беломорского муниципального округа.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2.7.</w:t>
      </w:r>
      <w:r>
        <w:tab/>
      </w:r>
      <w:r w:rsidR="005644DE" w:rsidRPr="006435B9">
        <w:t>В постановлении Администрации об организации историко-культурного заповедника по согласованию с уполномоченным исполнительным органом государственной власти Республики Карелия в сфере сохранения, использования, популяризации и государственной охраны объектов культурного наследия определяются границы территории, предмет охраны историко-культурного заповедника, режим содержания.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2.8.</w:t>
      </w:r>
      <w:r>
        <w:tab/>
      </w:r>
      <w:r w:rsidR="005644DE" w:rsidRPr="006435B9">
        <w:t>Граница историко-культурного заповедника определяется на основании историко-культурного опорного плана и (или) иных документов и материалов, в которых обосновывается предлагаемая граница.</w:t>
      </w:r>
    </w:p>
    <w:p w:rsidR="005644DE" w:rsidRPr="006435B9" w:rsidRDefault="00A2132B" w:rsidP="00A2132B">
      <w:pPr>
        <w:tabs>
          <w:tab w:val="left" w:pos="1134"/>
        </w:tabs>
        <w:ind w:firstLine="709"/>
        <w:jc w:val="both"/>
      </w:pPr>
      <w:r>
        <w:t>2.9.</w:t>
      </w:r>
      <w:r>
        <w:tab/>
      </w:r>
      <w:r w:rsidR="005644DE" w:rsidRPr="006435B9">
        <w:t>Граница историко-культурного заповедника может не совпадать с границей достопримечательного места.</w:t>
      </w:r>
    </w:p>
    <w:p w:rsidR="005644DE" w:rsidRPr="006A142D" w:rsidRDefault="005644DE" w:rsidP="005644DE">
      <w:pPr>
        <w:ind w:firstLine="709"/>
        <w:jc w:val="both"/>
      </w:pPr>
    </w:p>
    <w:p w:rsidR="005644DE" w:rsidRDefault="005644DE" w:rsidP="00A2132B">
      <w:pPr>
        <w:jc w:val="center"/>
        <w:rPr>
          <w:b/>
        </w:rPr>
      </w:pPr>
      <w:r w:rsidRPr="00A2132B">
        <w:rPr>
          <w:b/>
        </w:rPr>
        <w:t>3. Режим содержания историко-культурного заповедника</w:t>
      </w:r>
    </w:p>
    <w:p w:rsidR="00A2132B" w:rsidRPr="00A2132B" w:rsidRDefault="00A2132B" w:rsidP="00A2132B">
      <w:pPr>
        <w:jc w:val="center"/>
        <w:rPr>
          <w:b/>
        </w:rPr>
      </w:pP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3.1.</w:t>
      </w:r>
      <w:r>
        <w:tab/>
      </w:r>
      <w:r w:rsidR="005644DE" w:rsidRPr="00A2132B">
        <w:t>В границах историко-культурного заповедника вводится особый правовой режим использования земель, запрещающий деятельность, не соответствующую целевому назначению земель историко-культурного назначения или особо охраняемых территорий, которая может нанести ущерб объектам культурного наследия (памятникам истории и культуры), исторической, культурной и природной среде и которая не соответствует целям и задачам сохранения культурного наследия.</w:t>
      </w: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3.2.</w:t>
      </w:r>
      <w:r>
        <w:tab/>
      </w:r>
      <w:r w:rsidR="005644DE" w:rsidRPr="00A2132B">
        <w:t>Изъятие земель историко-культурного заповедника для нужд, противоречащих их основному назначению, не допускается.</w:t>
      </w: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3.3.</w:t>
      </w:r>
      <w:r>
        <w:tab/>
      </w:r>
      <w:r w:rsidR="005644DE" w:rsidRPr="00A2132B">
        <w:t xml:space="preserve">Землеустроительные, земляные, строительные, мелиоративные, хозяйственные работы на территории историко-культурного заповедника осуществляются в порядке, установленном </w:t>
      </w:r>
      <w:r w:rsidR="005644DE" w:rsidRPr="00A2132B">
        <w:rPr>
          <w:rStyle w:val="af5"/>
          <w:b w:val="0"/>
          <w:color w:val="auto"/>
        </w:rPr>
        <w:t>Федеральным законом</w:t>
      </w:r>
      <w:r w:rsidR="005644DE" w:rsidRPr="00A2132B">
        <w:t xml:space="preserve"> от 25 июня 2002 г. № 73-ФЗ «Об объектах культурного наследия (памятниках истории и культуры) народов Российской Федерации.</w:t>
      </w:r>
    </w:p>
    <w:p w:rsidR="005644DE" w:rsidRPr="00A2132B" w:rsidRDefault="005644DE" w:rsidP="00A2132B">
      <w:pPr>
        <w:tabs>
          <w:tab w:val="left" w:pos="1134"/>
        </w:tabs>
        <w:ind w:firstLine="709"/>
        <w:jc w:val="both"/>
      </w:pPr>
      <w:r w:rsidRPr="00A2132B">
        <w:t>3.4</w:t>
      </w:r>
      <w:r w:rsidR="00A2132B">
        <w:t>.</w:t>
      </w:r>
      <w:r w:rsidR="00A2132B">
        <w:tab/>
      </w:r>
      <w:r w:rsidRPr="00A2132B">
        <w:t>Градостроительные регламенты, установленные в пределах границ историко-культурного заповедника,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формы собственности (пользования) на земельные участки.</w:t>
      </w: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3.5.</w:t>
      </w:r>
      <w:r>
        <w:tab/>
      </w:r>
      <w:r w:rsidR="005644DE" w:rsidRPr="00A2132B">
        <w:t>Режим содержания историко-культурного заповедника направлен на:</w:t>
      </w:r>
    </w:p>
    <w:p w:rsidR="005644DE" w:rsidRDefault="00A2132B" w:rsidP="00A2132B">
      <w:pPr>
        <w:tabs>
          <w:tab w:val="left" w:pos="1134"/>
        </w:tabs>
        <w:ind w:firstLine="709"/>
        <w:jc w:val="both"/>
      </w:pPr>
      <w:r>
        <w:t>1)</w:t>
      </w:r>
      <w:r>
        <w:tab/>
      </w:r>
      <w:r w:rsidR="005644DE" w:rsidRPr="00A2132B">
        <w:t>обеспечение сохранности наиболее ценных его составляющих, являющихся предметом охраны историко-культурного заповедника;</w:t>
      </w: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2)</w:t>
      </w:r>
      <w:r>
        <w:tab/>
      </w:r>
      <w:r w:rsidR="005644DE" w:rsidRPr="00A2132B">
        <w:t>обеспечение доступа граждан к объектам культурного наследия (памятникам истории и культуры);</w:t>
      </w:r>
    </w:p>
    <w:p w:rsidR="00A2132B" w:rsidRPr="00A2132B" w:rsidRDefault="00A2132B" w:rsidP="00A2132B">
      <w:pPr>
        <w:ind w:firstLine="709"/>
        <w:jc w:val="both"/>
      </w:pP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3)</w:t>
      </w:r>
      <w:r>
        <w:tab/>
      </w:r>
      <w:r w:rsidR="005644DE" w:rsidRPr="00A2132B">
        <w:t>предотвращение строительства, реконструкции существующих объектов, осуществления землеустроительной, земляной, мелиоративной, хозяйственной деятельности, способных нанести ущерб историко-культурному заповеднику.</w:t>
      </w:r>
    </w:p>
    <w:p w:rsidR="005644DE" w:rsidRPr="00A2132B" w:rsidRDefault="00A2132B" w:rsidP="00A2132B">
      <w:pPr>
        <w:tabs>
          <w:tab w:val="left" w:pos="1134"/>
        </w:tabs>
        <w:ind w:firstLine="709"/>
        <w:jc w:val="both"/>
      </w:pPr>
      <w:r>
        <w:t>3.6.</w:t>
      </w:r>
      <w:r>
        <w:tab/>
      </w:r>
      <w:r w:rsidR="005644DE" w:rsidRPr="00A2132B">
        <w:t>Контроль за обеспечением сохранности и соблюдением режима содержания историко-культурного заповедника, расположенных на его территории объектов культурного наследия (памятников истории и культуры), осуществляет Администрация.</w:t>
      </w:r>
    </w:p>
    <w:p w:rsidR="005644DE" w:rsidRDefault="005644DE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63934" w:rsidRDefault="00B63934" w:rsidP="00075D9E">
      <w:pPr>
        <w:tabs>
          <w:tab w:val="left" w:pos="9356"/>
        </w:tabs>
        <w:jc w:val="both"/>
      </w:pPr>
    </w:p>
    <w:p w:rsidR="00B63934" w:rsidRDefault="00B63934" w:rsidP="00075D9E">
      <w:pPr>
        <w:tabs>
          <w:tab w:val="left" w:pos="9356"/>
        </w:tabs>
        <w:jc w:val="both"/>
      </w:pPr>
    </w:p>
    <w:sectPr w:rsidR="00B63934" w:rsidSect="005644DE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5725B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201E"/>
    <w:rsid w:val="00116763"/>
    <w:rsid w:val="00121285"/>
    <w:rsid w:val="00125405"/>
    <w:rsid w:val="00163A44"/>
    <w:rsid w:val="00175502"/>
    <w:rsid w:val="00176E3F"/>
    <w:rsid w:val="001777BF"/>
    <w:rsid w:val="00186DD6"/>
    <w:rsid w:val="001964D7"/>
    <w:rsid w:val="001A2171"/>
    <w:rsid w:val="001B1296"/>
    <w:rsid w:val="001C5236"/>
    <w:rsid w:val="001D503D"/>
    <w:rsid w:val="001E593E"/>
    <w:rsid w:val="00211E56"/>
    <w:rsid w:val="002121A3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87342"/>
    <w:rsid w:val="002A2CFD"/>
    <w:rsid w:val="002B3D29"/>
    <w:rsid w:val="002B5B25"/>
    <w:rsid w:val="002B5DF6"/>
    <w:rsid w:val="002C6385"/>
    <w:rsid w:val="002D2E1F"/>
    <w:rsid w:val="002E5553"/>
    <w:rsid w:val="003019C2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914AA"/>
    <w:rsid w:val="0039477F"/>
    <w:rsid w:val="003975E2"/>
    <w:rsid w:val="003A4408"/>
    <w:rsid w:val="003C205F"/>
    <w:rsid w:val="003C3D6F"/>
    <w:rsid w:val="003C60B3"/>
    <w:rsid w:val="003E4CBD"/>
    <w:rsid w:val="003F39B6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25349"/>
    <w:rsid w:val="00531B6E"/>
    <w:rsid w:val="00541A86"/>
    <w:rsid w:val="005602EF"/>
    <w:rsid w:val="005644DE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3A8"/>
    <w:rsid w:val="00616856"/>
    <w:rsid w:val="00616E01"/>
    <w:rsid w:val="0062175C"/>
    <w:rsid w:val="006323C3"/>
    <w:rsid w:val="006435B9"/>
    <w:rsid w:val="0064435E"/>
    <w:rsid w:val="006562ED"/>
    <w:rsid w:val="006627C8"/>
    <w:rsid w:val="00662B7D"/>
    <w:rsid w:val="00664512"/>
    <w:rsid w:val="0066717B"/>
    <w:rsid w:val="00675CF4"/>
    <w:rsid w:val="00684004"/>
    <w:rsid w:val="00696C76"/>
    <w:rsid w:val="00697AC1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B7C85"/>
    <w:rsid w:val="007C7D4F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86DDD"/>
    <w:rsid w:val="00897D70"/>
    <w:rsid w:val="008A430E"/>
    <w:rsid w:val="008B67AB"/>
    <w:rsid w:val="008C49FD"/>
    <w:rsid w:val="008C6DF5"/>
    <w:rsid w:val="008D236D"/>
    <w:rsid w:val="008D47DC"/>
    <w:rsid w:val="008D5CF3"/>
    <w:rsid w:val="008E223F"/>
    <w:rsid w:val="008E3AAE"/>
    <w:rsid w:val="008E78D1"/>
    <w:rsid w:val="008F5DAB"/>
    <w:rsid w:val="00912EBA"/>
    <w:rsid w:val="0091417C"/>
    <w:rsid w:val="00916BC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B020E1"/>
    <w:rsid w:val="00B02169"/>
    <w:rsid w:val="00B03263"/>
    <w:rsid w:val="00B045AD"/>
    <w:rsid w:val="00B06F74"/>
    <w:rsid w:val="00B151DA"/>
    <w:rsid w:val="00B177BD"/>
    <w:rsid w:val="00B20C65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934"/>
    <w:rsid w:val="00B670E2"/>
    <w:rsid w:val="00B715DF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86AAE"/>
    <w:rsid w:val="00C921AE"/>
    <w:rsid w:val="00C96588"/>
    <w:rsid w:val="00CA142A"/>
    <w:rsid w:val="00CA501A"/>
    <w:rsid w:val="00CA78BD"/>
    <w:rsid w:val="00CB3C2A"/>
    <w:rsid w:val="00CB7DB8"/>
    <w:rsid w:val="00CD4EA3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51BB"/>
    <w:rsid w:val="00D7301F"/>
    <w:rsid w:val="00D73AD8"/>
    <w:rsid w:val="00D7606A"/>
    <w:rsid w:val="00D80FD3"/>
    <w:rsid w:val="00D92435"/>
    <w:rsid w:val="00DA6859"/>
    <w:rsid w:val="00DB7C9D"/>
    <w:rsid w:val="00DD3C36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66CD2"/>
    <w:rsid w:val="00E70831"/>
    <w:rsid w:val="00E769A4"/>
    <w:rsid w:val="00E90D52"/>
    <w:rsid w:val="00E93943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027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231303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D6B9-7A7A-411B-BA80-CA07565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В.Д. Рускуль</cp:lastModifiedBy>
  <cp:revision>102</cp:revision>
  <cp:lastPrinted>2024-03-04T06:13:00Z</cp:lastPrinted>
  <dcterms:created xsi:type="dcterms:W3CDTF">2024-02-15T12:49:00Z</dcterms:created>
  <dcterms:modified xsi:type="dcterms:W3CDTF">2024-03-04T07:02:00Z</dcterms:modified>
</cp:coreProperties>
</file>