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left="142" w:right="-719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ПРОКУРАТУРА РЕСПУБЛИКИ КАРЕЛИЯ</w:t>
      </w:r>
    </w:p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2"/>
        </w:rPr>
      </w:pPr>
    </w:p>
    <w:p w14:paraId="03000000">
      <w:pPr>
        <w:widowControl w:val="1"/>
        <w:spacing w:line="240" w:lineRule="auto"/>
        <w:ind w:left="-284" w:right="-71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КАРЕЛЬСКАЯ МЕЖРАЙОННАЯ ПРИРОДООХРАННАЯ ПРОКУРАТУРА</w:t>
      </w:r>
    </w:p>
    <w:p w14:paraId="04000000">
      <w:pPr>
        <w:widowControl w:val="1"/>
        <w:spacing w:line="240" w:lineRule="auto"/>
        <w:ind w:left="-284" w:right="-719"/>
        <w:jc w:val="center"/>
        <w:rPr>
          <w:rFonts w:ascii="Times New Roman" w:hAnsi="Times New Roman"/>
          <w:b w:val="1"/>
          <w:sz w:val="22"/>
        </w:rPr>
      </w:pPr>
    </w:p>
    <w:p w14:paraId="05000000">
      <w:pPr>
        <w:widowControl w:val="1"/>
        <w:spacing w:line="240" w:lineRule="auto"/>
        <w:ind w:left="-284" w:right="-71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РАЗЪЯСНЯЕТ</w:t>
      </w:r>
    </w:p>
    <w:p w14:paraId="06000000">
      <w:pPr>
        <w:widowControl w:val="1"/>
        <w:spacing w:line="240" w:lineRule="auto"/>
        <w:ind w:left="-284" w:right="-71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drawing>
          <wp:inline>
            <wp:extent cx="2783840" cy="278384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783840" cy="27838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spacing w:after="0" w:line="240" w:lineRule="auto"/>
        <w:ind w:left="-284" w:right="-71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Памятка</w:t>
      </w:r>
    </w:p>
    <w:p w14:paraId="08000000">
      <w:pPr>
        <w:widowControl w:val="1"/>
        <w:spacing w:after="0" w:line="240" w:lineRule="auto"/>
        <w:ind w:left="-284" w:right="-71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«</w:t>
      </w:r>
      <w:r>
        <w:rPr>
          <w:rFonts w:ascii="Times New Roman" w:hAnsi="Times New Roman"/>
          <w:b w:val="1"/>
          <w:sz w:val="22"/>
        </w:rPr>
        <w:t xml:space="preserve">МЕРЫ ПОДДЕРЖКИ УЧАСТНИКАМ </w:t>
      </w:r>
      <w:r>
        <w:rPr>
          <w:rFonts w:ascii="Times New Roman" w:hAnsi="Times New Roman"/>
          <w:b w:val="1"/>
          <w:sz w:val="22"/>
        </w:rPr>
        <w:t>СВО</w:t>
      </w:r>
      <w:r>
        <w:rPr>
          <w:rFonts w:ascii="Times New Roman" w:hAnsi="Times New Roman"/>
          <w:b w:val="1"/>
          <w:sz w:val="22"/>
        </w:rPr>
        <w:t>»</w:t>
      </w:r>
    </w:p>
    <w:p w14:paraId="09000000">
      <w:pPr>
        <w:widowControl w:val="1"/>
        <w:spacing w:after="0" w:line="240" w:lineRule="auto"/>
        <w:ind w:left="-284" w:right="-71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202</w:t>
      </w:r>
      <w:r>
        <w:rPr>
          <w:rFonts w:ascii="Times New Roman" w:hAnsi="Times New Roman"/>
          <w:b w:val="1"/>
          <w:sz w:val="22"/>
        </w:rPr>
        <w:t>6</w:t>
      </w:r>
    </w:p>
    <w:p w14:paraId="0A000000">
      <w:pPr>
        <w:pStyle w:val="Style_1"/>
        <w:widowControl w:val="1"/>
        <w:spacing w:after="0" w:before="0" w:line="240" w:lineRule="auto"/>
        <w:ind w:firstLine="426" w:left="-426" w:right="1123"/>
        <w:jc w:val="both"/>
        <w:rPr>
          <w:sz w:val="22"/>
        </w:rPr>
      </w:pPr>
    </w:p>
    <w:p w14:paraId="0B000000">
      <w:pPr>
        <w:pStyle w:val="Style_1"/>
        <w:widowControl w:val="1"/>
        <w:spacing w:after="0" w:before="0" w:line="240" w:lineRule="auto"/>
        <w:ind w:firstLine="426" w:left="-426" w:right="1123"/>
        <w:jc w:val="both"/>
        <w:rPr>
          <w:sz w:val="22"/>
        </w:rPr>
      </w:pPr>
    </w:p>
    <w:p w14:paraId="0C000000">
      <w:pPr>
        <w:pStyle w:val="Style_1"/>
        <w:widowControl w:val="1"/>
        <w:spacing w:after="0" w:before="0" w:line="240" w:lineRule="auto"/>
        <w:ind w:firstLine="426" w:left="-426" w:right="1123"/>
        <w:jc w:val="both"/>
        <w:rPr>
          <w:sz w:val="22"/>
        </w:rPr>
      </w:pPr>
    </w:p>
    <w:p w14:paraId="0D000000">
      <w:pPr>
        <w:pStyle w:val="Style_1"/>
        <w:widowControl w:val="1"/>
        <w:spacing w:after="0" w:before="0" w:line="240" w:lineRule="auto"/>
        <w:ind w:firstLine="426" w:left="-426" w:right="1123"/>
        <w:jc w:val="both"/>
        <w:rPr>
          <w:sz w:val="22"/>
        </w:rPr>
      </w:pPr>
    </w:p>
    <w:p w14:paraId="0E000000">
      <w:pPr>
        <w:pStyle w:val="Style_1"/>
        <w:widowControl w:val="1"/>
        <w:spacing w:after="0" w:before="0" w:line="240" w:lineRule="auto"/>
        <w:ind w:firstLine="0"/>
        <w:jc w:val="center"/>
        <w:rPr>
          <w:b w:val="1"/>
          <w:i w:val="1"/>
          <w:sz w:val="22"/>
          <w:u w:val="single"/>
        </w:rPr>
      </w:pPr>
      <w:r>
        <w:rPr>
          <w:b w:val="1"/>
          <w:i w:val="1"/>
          <w:sz w:val="22"/>
          <w:u w:val="single"/>
        </w:rPr>
        <w:t>Древесина</w:t>
      </w:r>
    </w:p>
    <w:p w14:paraId="0F000000">
      <w:pPr>
        <w:pStyle w:val="Style_1"/>
        <w:widowControl w:val="1"/>
        <w:spacing w:after="0" w:before="0" w:line="240" w:lineRule="auto"/>
        <w:ind w:firstLine="0"/>
        <w:jc w:val="center"/>
        <w:rPr>
          <w:b w:val="1"/>
          <w:sz w:val="22"/>
        </w:rPr>
      </w:pPr>
    </w:p>
    <w:p w14:paraId="10000000">
      <w:pPr>
        <w:pStyle w:val="Style_1"/>
        <w:widowControl w:val="1"/>
        <w:spacing w:after="0" w:before="0" w:line="240" w:lineRule="auto"/>
        <w:ind w:firstLine="540"/>
        <w:jc w:val="both"/>
        <w:rPr>
          <w:b w:val="0"/>
          <w:sz w:val="22"/>
        </w:rPr>
      </w:pPr>
      <w:r>
        <w:rPr>
          <w:sz w:val="22"/>
        </w:rPr>
        <w:t xml:space="preserve">В соответствии с </w:t>
      </w:r>
      <w:r>
        <w:rPr>
          <w:sz w:val="22"/>
        </w:rPr>
        <w:t>Зако</w:t>
      </w:r>
      <w:r>
        <w:rPr>
          <w:sz w:val="22"/>
        </w:rPr>
        <w:t>ном Республики Карелия от</w:t>
      </w:r>
      <w:r>
        <w:rPr>
          <w:sz w:val="22"/>
        </w:rPr>
        <w:t xml:space="preserve"> </w:t>
      </w:r>
      <w:r>
        <w:rPr>
          <w:b w:val="0"/>
          <w:sz w:val="22"/>
        </w:rPr>
        <w:t>12.11.2007 № 1134-ЗРК</w:t>
      </w:r>
      <w:r>
        <w:rPr>
          <w:sz w:val="22"/>
        </w:rPr>
        <w:t xml:space="preserve"> «О порядке и нормативах заготовки древесины гражданами для собственных нужд»</w:t>
      </w:r>
      <w:r>
        <w:rPr>
          <w:sz w:val="22"/>
        </w:rPr>
        <w:t xml:space="preserve"> </w:t>
      </w:r>
      <w:r>
        <w:rPr>
          <w:sz w:val="22"/>
        </w:rPr>
        <w:t>Участникам спецопераций и членам их семей в Карелии предостав</w:t>
      </w:r>
      <w:r>
        <w:rPr>
          <w:sz w:val="22"/>
        </w:rPr>
        <w:t>ляется:</w:t>
      </w:r>
    </w:p>
    <w:p w14:paraId="11000000">
      <w:pPr>
        <w:pStyle w:val="Style_1"/>
        <w:widowControl w:val="1"/>
        <w:numPr>
          <w:ilvl w:val="0"/>
          <w:numId w:val="1"/>
        </w:numPr>
        <w:spacing w:after="0" w:before="0" w:line="240" w:lineRule="auto"/>
        <w:ind/>
        <w:jc w:val="both"/>
        <w:rPr>
          <w:sz w:val="22"/>
        </w:rPr>
      </w:pPr>
      <w:r>
        <w:rPr>
          <w:sz w:val="22"/>
        </w:rPr>
        <w:t>внеочередное право</w:t>
      </w:r>
      <w:r>
        <w:rPr>
          <w:sz w:val="22"/>
        </w:rPr>
        <w:t xml:space="preserve"> на заготовку древесины для собственных нужд</w:t>
      </w:r>
    </w:p>
    <w:p w14:paraId="12000000">
      <w:pPr>
        <w:pStyle w:val="Style_1"/>
        <w:widowControl w:val="1"/>
        <w:numPr>
          <w:ilvl w:val="0"/>
          <w:numId w:val="1"/>
        </w:numPr>
        <w:spacing w:after="0" w:before="0" w:line="240" w:lineRule="auto"/>
        <w:ind/>
        <w:jc w:val="both"/>
        <w:rPr>
          <w:b w:val="1"/>
          <w:sz w:val="22"/>
        </w:rPr>
      </w:pPr>
      <w:r>
        <w:rPr>
          <w:sz w:val="22"/>
        </w:rPr>
        <w:t>льготн</w:t>
      </w:r>
      <w:r>
        <w:rPr>
          <w:sz w:val="22"/>
        </w:rPr>
        <w:t>ая</w:t>
      </w:r>
      <w:r>
        <w:rPr>
          <w:sz w:val="22"/>
        </w:rPr>
        <w:t xml:space="preserve"> став</w:t>
      </w:r>
      <w:r>
        <w:rPr>
          <w:sz w:val="22"/>
        </w:rPr>
        <w:t xml:space="preserve">ка </w:t>
      </w:r>
      <w:r>
        <w:rPr>
          <w:sz w:val="22"/>
        </w:rPr>
        <w:t>для оплаты</w:t>
      </w:r>
      <w:r>
        <w:rPr>
          <w:sz w:val="22"/>
        </w:rPr>
        <w:t xml:space="preserve"> с </w:t>
      </w:r>
      <w:r>
        <w:rPr>
          <w:sz w:val="22"/>
        </w:rPr>
        <w:t>понижаю</w:t>
      </w:r>
      <w:r>
        <w:rPr>
          <w:sz w:val="22"/>
        </w:rPr>
        <w:t>щим</w:t>
      </w:r>
      <w:r>
        <w:rPr>
          <w:sz w:val="22"/>
        </w:rPr>
        <w:t xml:space="preserve"> коэффициен</w:t>
      </w:r>
      <w:r>
        <w:rPr>
          <w:sz w:val="22"/>
        </w:rPr>
        <w:t>том</w:t>
      </w:r>
      <w:r>
        <w:rPr>
          <w:sz w:val="22"/>
        </w:rPr>
        <w:t xml:space="preserve"> 0,1</w:t>
      </w:r>
    </w:p>
    <w:p w14:paraId="13000000">
      <w:pPr>
        <w:pStyle w:val="Style_1"/>
        <w:widowControl w:val="1"/>
        <w:spacing w:after="0" w:before="0" w:line="240" w:lineRule="auto"/>
        <w:ind w:firstLine="360"/>
        <w:jc w:val="both"/>
        <w:rPr>
          <w:i w:val="1"/>
          <w:sz w:val="22"/>
        </w:rPr>
      </w:pPr>
      <w:r>
        <w:rPr>
          <w:i w:val="1"/>
          <w:sz w:val="22"/>
        </w:rPr>
        <w:t>Порядок заключения договора купли-продажи лесных насаждений, ставки для определения платы по дого</w:t>
      </w:r>
      <w:r>
        <w:rPr>
          <w:rStyle w:val="Style_1_ch"/>
          <w:i w:val="1"/>
          <w:sz w:val="22"/>
        </w:rPr>
        <w:t>вору купли-продажи лесных насаждений определены постановлением Правительства</w:t>
      </w:r>
      <w:r>
        <w:rPr>
          <w:rStyle w:val="Style_1_ch"/>
          <w:i w:val="1"/>
          <w:sz w:val="22"/>
        </w:rPr>
        <w:t xml:space="preserve"> от 13.08.2014 № 264-П.</w:t>
      </w:r>
    </w:p>
    <w:p w14:paraId="14000000">
      <w:pPr>
        <w:pStyle w:val="Style_1"/>
        <w:widowControl w:val="1"/>
        <w:spacing w:after="0" w:before="0" w:line="240" w:lineRule="auto"/>
        <w:ind w:firstLine="0"/>
        <w:jc w:val="center"/>
        <w:rPr>
          <w:b w:val="1"/>
          <w:sz w:val="22"/>
        </w:rPr>
      </w:pPr>
    </w:p>
    <w:p w14:paraId="15000000">
      <w:pPr>
        <w:pStyle w:val="Style_1"/>
        <w:widowControl w:val="1"/>
        <w:spacing w:after="0" w:before="0" w:line="240" w:lineRule="auto"/>
        <w:ind w:firstLine="0"/>
        <w:jc w:val="center"/>
        <w:rPr>
          <w:b w:val="1"/>
          <w:i w:val="1"/>
          <w:sz w:val="22"/>
          <w:u w:val="single"/>
        </w:rPr>
      </w:pPr>
      <w:r>
        <w:rPr>
          <w:b w:val="1"/>
          <w:i w:val="1"/>
          <w:sz w:val="22"/>
          <w:u w:val="single"/>
        </w:rPr>
        <w:t>Земельные участки</w:t>
      </w:r>
    </w:p>
    <w:p w14:paraId="16000000">
      <w:pPr>
        <w:pStyle w:val="Style_1"/>
        <w:widowControl w:val="1"/>
        <w:spacing w:after="0" w:before="0" w:line="240" w:lineRule="auto"/>
        <w:ind w:firstLine="0"/>
        <w:jc w:val="center"/>
        <w:rPr>
          <w:b w:val="1"/>
          <w:sz w:val="22"/>
        </w:rPr>
      </w:pPr>
      <w:r>
        <w:rPr>
          <w:b w:val="1"/>
          <w:sz w:val="22"/>
        </w:rPr>
        <w:t xml:space="preserve"> </w:t>
      </w:r>
    </w:p>
    <w:p w14:paraId="17000000">
      <w:pPr>
        <w:pStyle w:val="Style_1"/>
        <w:widowControl w:val="1"/>
        <w:spacing w:after="0" w:before="0" w:line="240" w:lineRule="auto"/>
        <w:ind w:firstLine="709"/>
        <w:jc w:val="both"/>
        <w:rPr>
          <w:b w:val="0"/>
          <w:sz w:val="22"/>
        </w:rPr>
      </w:pPr>
      <w:r>
        <w:rPr>
          <w:sz w:val="22"/>
        </w:rPr>
        <w:t>З</w:t>
      </w:r>
      <w:r>
        <w:rPr>
          <w:sz w:val="22"/>
        </w:rPr>
        <w:t>аконом</w:t>
      </w:r>
      <w:r>
        <w:rPr>
          <w:sz w:val="22"/>
        </w:rPr>
        <w:t xml:space="preserve"> Республики Карелия от</w:t>
      </w:r>
      <w:r>
        <w:rPr>
          <w:b w:val="0"/>
          <w:sz w:val="22"/>
        </w:rPr>
        <w:t xml:space="preserve"> 06.03.2017 № 2101-ЗРК</w:t>
      </w:r>
      <w:r>
        <w:rPr>
          <w:sz w:val="22"/>
        </w:rPr>
        <w:t xml:space="preserve"> «О некоторых вопросах предоставления отдельным категориям граждан земельных участков на территории Республики Карелия» определены случаи </w:t>
      </w:r>
      <w:r>
        <w:rPr>
          <w:b w:val="0"/>
          <w:sz w:val="22"/>
        </w:rPr>
        <w:t>предоставления в собственность земельных участков на территории Республики Карелия, находящихся в государственной или муниципальной собственности.</w:t>
      </w:r>
    </w:p>
    <w:p w14:paraId="18000000">
      <w:pPr>
        <w:pStyle w:val="Style_1"/>
        <w:widowControl w:val="1"/>
        <w:spacing w:after="0" w:before="0" w:line="240" w:lineRule="auto"/>
        <w:ind w:firstLine="709"/>
        <w:jc w:val="both"/>
        <w:rPr>
          <w:b w:val="0"/>
          <w:sz w:val="22"/>
        </w:rPr>
      </w:pPr>
      <w:r>
        <w:rPr>
          <w:b w:val="0"/>
          <w:sz w:val="22"/>
        </w:rPr>
        <w:t>К таковым категориям граждан отнесены, в том числе участники специальной военной операции и члены их семей.</w:t>
      </w:r>
    </w:p>
    <w:p w14:paraId="19000000">
      <w:pPr>
        <w:pStyle w:val="Style_1"/>
        <w:widowControl w:val="1"/>
        <w:spacing w:after="0" w:before="0" w:line="240" w:lineRule="auto"/>
        <w:ind w:firstLine="709"/>
        <w:jc w:val="both"/>
        <w:rPr>
          <w:b w:val="0"/>
          <w:sz w:val="22"/>
          <w:u w:val="single"/>
        </w:rPr>
      </w:pPr>
      <w:r>
        <w:rPr>
          <w:sz w:val="22"/>
          <w:u w:val="single"/>
        </w:rPr>
        <w:t>Для получения земельного участка лицо должно соответствовать следующим критериям:</w:t>
      </w:r>
    </w:p>
    <w:p w14:paraId="1A000000">
      <w:pPr>
        <w:pStyle w:val="Style_1"/>
        <w:widowControl w:val="1"/>
        <w:spacing w:after="0" w:before="0" w:line="240" w:lineRule="auto"/>
        <w:ind w:firstLine="709"/>
        <w:jc w:val="both"/>
        <w:rPr>
          <w:b w:val="0"/>
          <w:sz w:val="22"/>
        </w:rPr>
      </w:pPr>
      <w:r>
        <w:rPr>
          <w:sz w:val="22"/>
        </w:rPr>
        <w:t>–</w:t>
      </w:r>
      <w:r>
        <w:rPr>
          <w:sz w:val="22"/>
        </w:rPr>
        <w:t xml:space="preserve"> наличие </w:t>
      </w:r>
      <w:r>
        <w:rPr>
          <w:sz w:val="22"/>
        </w:rPr>
        <w:t>звания героя Российской Федерации или награждение орденами Российской федерации за заслуги проявленные в ходе участия в специальной военной операции;</w:t>
      </w:r>
    </w:p>
    <w:p w14:paraId="1B000000">
      <w:pPr>
        <w:pStyle w:val="Style_1"/>
        <w:widowControl w:val="1"/>
        <w:spacing w:after="0" w:before="0" w:line="240" w:lineRule="auto"/>
        <w:ind w:firstLine="709"/>
        <w:jc w:val="both"/>
        <w:rPr>
          <w:b w:val="0"/>
          <w:sz w:val="22"/>
        </w:rPr>
      </w:pPr>
      <w:r>
        <w:rPr>
          <w:sz w:val="22"/>
        </w:rPr>
        <w:t xml:space="preserve">– является </w:t>
      </w:r>
      <w:r>
        <w:rPr>
          <w:sz w:val="22"/>
        </w:rPr>
        <w:t>ветераном боевых действий;</w:t>
      </w:r>
    </w:p>
    <w:p w14:paraId="1C000000">
      <w:pPr>
        <w:pStyle w:val="Style_1"/>
        <w:widowControl w:val="1"/>
        <w:spacing w:after="0" w:before="0" w:line="240" w:lineRule="auto"/>
        <w:ind w:firstLine="709"/>
        <w:jc w:val="both"/>
        <w:rPr>
          <w:b w:val="0"/>
          <w:sz w:val="22"/>
        </w:rPr>
      </w:pPr>
      <w:r>
        <w:rPr>
          <w:rFonts w:ascii="Times New Roman" w:hAnsi="Times New Roman"/>
          <w:spacing w:val="0"/>
          <w:sz w:val="22"/>
        </w:rPr>
        <w:t>– н</w:t>
      </w:r>
      <w:r>
        <w:rPr>
          <w:sz w:val="22"/>
        </w:rPr>
        <w:t xml:space="preserve">а день завершения участия в специальной военной операции быть зарегистрированным по месту жительства, при отсутствии </w:t>
      </w:r>
      <w:r>
        <w:rPr>
          <w:rFonts w:ascii="Times New Roman" w:hAnsi="Times New Roman"/>
          <w:spacing w:val="0"/>
          <w:sz w:val="22"/>
        </w:rPr>
        <w:t>–</w:t>
      </w:r>
      <w:r>
        <w:rPr>
          <w:sz w:val="22"/>
        </w:rPr>
        <w:t xml:space="preserve"> по мету пребывания в Республике Карелия.</w:t>
      </w:r>
    </w:p>
    <w:p w14:paraId="1D000000">
      <w:pPr>
        <w:pStyle w:val="Style_1"/>
        <w:widowControl w:val="1"/>
        <w:spacing w:after="0" w:before="0" w:line="240" w:lineRule="auto"/>
        <w:ind w:firstLine="709"/>
        <w:jc w:val="both"/>
        <w:rPr>
          <w:sz w:val="22"/>
        </w:rPr>
      </w:pPr>
      <w:r>
        <w:rPr>
          <w:sz w:val="22"/>
        </w:rPr>
        <w:t>Участки могут быть предоставлены бойцам, которые соответствуют критериям, а также членам семей погибших бойцов.</w:t>
      </w:r>
    </w:p>
    <w:p w14:paraId="1E000000">
      <w:pPr>
        <w:pStyle w:val="Style_1"/>
        <w:widowControl w:val="1"/>
        <w:spacing w:after="0" w:before="0" w:line="240" w:lineRule="auto"/>
        <w:ind w:firstLine="709"/>
        <w:jc w:val="both"/>
        <w:rPr>
          <w:b w:val="1"/>
          <w:sz w:val="22"/>
          <w:u w:val="single"/>
        </w:rPr>
      </w:pPr>
      <w:r>
        <w:rPr>
          <w:b w:val="1"/>
          <w:sz w:val="22"/>
          <w:u w:val="single"/>
        </w:rPr>
        <w:t>Этапы получения</w:t>
      </w:r>
      <w:r>
        <w:rPr>
          <w:b w:val="1"/>
          <w:sz w:val="22"/>
          <w:u w:val="single"/>
        </w:rPr>
        <w:t>:</w:t>
      </w:r>
    </w:p>
    <w:p w14:paraId="1F000000">
      <w:pPr>
        <w:pStyle w:val="Style_1"/>
        <w:widowControl w:val="1"/>
        <w:numPr>
          <w:ilvl w:val="0"/>
          <w:numId w:val="2"/>
        </w:numPr>
        <w:spacing w:after="0" w:before="0" w:line="240" w:lineRule="auto"/>
        <w:ind/>
        <w:jc w:val="both"/>
        <w:rPr>
          <w:i w:val="1"/>
          <w:sz w:val="22"/>
        </w:rPr>
      </w:pPr>
      <w:r>
        <w:rPr>
          <w:i w:val="1"/>
          <w:sz w:val="22"/>
        </w:rPr>
        <w:t>Выбор земельного участка для ИЖС, ЛПХ в границах населенных пунктов или ведения садоводства</w:t>
      </w:r>
    </w:p>
    <w:p w14:paraId="20000000">
      <w:pPr>
        <w:pStyle w:val="Style_1"/>
        <w:widowControl w:val="1"/>
        <w:numPr>
          <w:ilvl w:val="0"/>
          <w:numId w:val="2"/>
        </w:numPr>
        <w:spacing w:after="0" w:before="0" w:line="240" w:lineRule="auto"/>
        <w:ind/>
        <w:jc w:val="both"/>
        <w:rPr>
          <w:i w:val="1"/>
          <w:sz w:val="22"/>
        </w:rPr>
      </w:pPr>
      <w:r>
        <w:rPr>
          <w:i w:val="1"/>
          <w:sz w:val="22"/>
        </w:rPr>
        <w:t>Сбор необходимых документов</w:t>
      </w:r>
    </w:p>
    <w:p w14:paraId="21000000">
      <w:pPr>
        <w:pStyle w:val="Style_1"/>
        <w:widowControl w:val="1"/>
        <w:numPr>
          <w:ilvl w:val="0"/>
          <w:numId w:val="2"/>
        </w:numPr>
        <w:spacing w:after="0" w:before="0" w:line="240" w:lineRule="auto"/>
        <w:ind/>
        <w:jc w:val="both"/>
        <w:rPr>
          <w:i w:val="1"/>
          <w:sz w:val="22"/>
        </w:rPr>
      </w:pPr>
      <w:r>
        <w:rPr>
          <w:i w:val="1"/>
          <w:sz w:val="22"/>
        </w:rPr>
        <w:t>Заполнение заявления</w:t>
      </w:r>
    </w:p>
    <w:p w14:paraId="22000000">
      <w:pPr>
        <w:pStyle w:val="Style_1"/>
        <w:widowControl w:val="1"/>
        <w:numPr>
          <w:ilvl w:val="0"/>
          <w:numId w:val="2"/>
        </w:numPr>
        <w:spacing w:after="0" w:before="0" w:line="240" w:lineRule="auto"/>
        <w:ind/>
        <w:jc w:val="both"/>
        <w:rPr>
          <w:i w:val="1"/>
          <w:sz w:val="22"/>
        </w:rPr>
      </w:pPr>
      <w:r>
        <w:rPr>
          <w:i w:val="1"/>
          <w:sz w:val="22"/>
        </w:rPr>
        <w:t>Направление документов и заявления в уполномоченный орган</w:t>
      </w:r>
    </w:p>
    <w:p w14:paraId="23000000">
      <w:pPr>
        <w:pStyle w:val="Style_1"/>
        <w:widowControl w:val="1"/>
        <w:spacing w:after="0" w:before="0" w:line="240" w:lineRule="auto"/>
        <w:ind/>
        <w:jc w:val="both"/>
        <w:rPr>
          <w:b w:val="1"/>
          <w:sz w:val="22"/>
        </w:rPr>
      </w:pPr>
      <w:r>
        <w:rPr>
          <w:sz w:val="22"/>
        </w:rPr>
        <w:t xml:space="preserve"> </w:t>
      </w:r>
    </w:p>
    <w:p w14:paraId="24000000">
      <w:pPr>
        <w:widowControl w:val="1"/>
        <w:spacing w:line="240" w:lineRule="auto"/>
        <w:ind/>
        <w:jc w:val="both"/>
        <w:rPr>
          <w:sz w:val="22"/>
        </w:rPr>
      </w:pPr>
    </w:p>
    <w:p w14:paraId="25000000">
      <w:pPr>
        <w:widowControl w:val="1"/>
        <w:ind/>
        <w:jc w:val="both"/>
      </w:pPr>
    </w:p>
    <w:p w14:paraId="26000000">
      <w:pPr>
        <w:widowControl w:val="1"/>
        <w:ind w:left="142" w:right="-719"/>
        <w:rPr>
          <w:rFonts w:ascii="Times New Roman" w:hAnsi="Times New Roman"/>
          <w:b w:val="1"/>
        </w:rPr>
      </w:pPr>
    </w:p>
    <w:sectPr>
      <w:pgSz w:h="11908" w:orient="landscape" w:w="16848"/>
      <w:pgMar w:bottom="1134" w:footer="708" w:gutter="0" w:header="708" w:left="1134" w:right="567" w:top="1134"/>
      <w:cols w:equalWidth="1" w:num="3" w:space="70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2_ch"/>
    <w:link w:val="Style_9"/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alloon Text"/>
    <w:basedOn w:val="Style_2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2"/>
    <w:link w:val="Style_16_ch"/>
    <w:rPr>
      <w:color w:themeColor="hyperlink" w:val="0563C1"/>
      <w:u w:val="single"/>
    </w:rPr>
  </w:style>
  <w:style w:styleId="Style_16_ch" w:type="character">
    <w:name w:val="Hyperlink"/>
    <w:basedOn w:val="Style_12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Unresolved Mention"/>
    <w:basedOn w:val="Style_12"/>
    <w:link w:val="Style_24_ch"/>
    <w:rPr>
      <w:color w:val="605E5C"/>
      <w:shd w:fill="E1DFDD" w:val="clear"/>
    </w:rPr>
  </w:style>
  <w:style w:styleId="Style_24_ch" w:type="character">
    <w:name w:val="Unresolved Mention"/>
    <w:basedOn w:val="Style_12_ch"/>
    <w:link w:val="Style_24"/>
    <w:rPr>
      <w:color w:val="605E5C"/>
      <w:shd w:fill="E1DFDD" w:val="clear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2025-07-14T13:33:00Z</dcterms:created>
  <dcterms:modified xsi:type="dcterms:W3CDTF">2026-05-14T13:56:20Z</dcterms:modified>
</cp:coreProperties>
</file>